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9C8" w:rsidRPr="00B370A2" w:rsidP="00D779C8">
      <w:pPr>
        <w:jc w:val="right"/>
        <w:outlineLvl w:val="0"/>
        <w:rPr>
          <w:bCs/>
          <w:kern w:val="36"/>
          <w:sz w:val="24"/>
          <w:szCs w:val="24"/>
        </w:rPr>
      </w:pPr>
      <w:r w:rsidRPr="00B370A2">
        <w:rPr>
          <w:bCs/>
          <w:kern w:val="36"/>
          <w:sz w:val="24"/>
          <w:szCs w:val="24"/>
        </w:rPr>
        <w:t>86MS0040-01-2024-006306-05</w:t>
      </w:r>
      <w:r w:rsidRPr="00B370A2">
        <w:rPr>
          <w:bCs/>
          <w:kern w:val="36"/>
          <w:sz w:val="24"/>
          <w:szCs w:val="24"/>
        </w:rPr>
        <w:t xml:space="preserve">                                                                                                </w:t>
      </w:r>
    </w:p>
    <w:p w:rsidR="00D779C8" w:rsidRPr="00B370A2" w:rsidP="00D779C8">
      <w:pPr>
        <w:jc w:val="right"/>
        <w:outlineLvl w:val="0"/>
        <w:rPr>
          <w:bCs/>
          <w:kern w:val="36"/>
          <w:sz w:val="24"/>
          <w:szCs w:val="24"/>
        </w:rPr>
      </w:pPr>
      <w:r w:rsidRPr="00B370A2">
        <w:rPr>
          <w:bCs/>
          <w:kern w:val="36"/>
          <w:sz w:val="24"/>
          <w:szCs w:val="24"/>
        </w:rPr>
        <w:t>дело № 2-8-2004/2025</w:t>
      </w:r>
    </w:p>
    <w:p w:rsidR="00D779C8" w:rsidRPr="00B370A2" w:rsidP="00D779C8">
      <w:pPr>
        <w:jc w:val="center"/>
        <w:outlineLvl w:val="0"/>
        <w:rPr>
          <w:bCs/>
          <w:kern w:val="36"/>
          <w:sz w:val="24"/>
          <w:szCs w:val="24"/>
        </w:rPr>
      </w:pPr>
    </w:p>
    <w:p w:rsidR="00D779C8" w:rsidRPr="00B370A2" w:rsidP="00D779C8">
      <w:pPr>
        <w:jc w:val="center"/>
        <w:rPr>
          <w:sz w:val="24"/>
          <w:szCs w:val="24"/>
        </w:rPr>
      </w:pPr>
      <w:r w:rsidRPr="00B370A2">
        <w:rPr>
          <w:sz w:val="24"/>
          <w:szCs w:val="24"/>
        </w:rPr>
        <w:t>РЕЗОЛЮТИВНАЯ ЧАСТЬ РЕШЕНИЯ</w:t>
      </w:r>
    </w:p>
    <w:p w:rsidR="00D779C8" w:rsidRPr="00B370A2" w:rsidP="00D779C8">
      <w:pPr>
        <w:jc w:val="center"/>
        <w:rPr>
          <w:sz w:val="24"/>
          <w:szCs w:val="24"/>
        </w:rPr>
      </w:pPr>
      <w:r w:rsidRPr="00B370A2">
        <w:rPr>
          <w:sz w:val="24"/>
          <w:szCs w:val="24"/>
        </w:rPr>
        <w:t>ИМЕНЕМ РОССИЙСКОЙ ФЕДЕРАЦИИ</w:t>
      </w:r>
    </w:p>
    <w:p w:rsidR="00D779C8" w:rsidRPr="00B370A2" w:rsidP="00D779C8">
      <w:pPr>
        <w:jc w:val="both"/>
        <w:rPr>
          <w:sz w:val="24"/>
          <w:szCs w:val="24"/>
        </w:rPr>
      </w:pPr>
    </w:p>
    <w:p w:rsidR="00D779C8" w:rsidRPr="00B370A2" w:rsidP="00D779C8">
      <w:pPr>
        <w:jc w:val="both"/>
        <w:rPr>
          <w:sz w:val="24"/>
          <w:szCs w:val="24"/>
        </w:rPr>
      </w:pPr>
      <w:r w:rsidRPr="00B370A2">
        <w:rPr>
          <w:sz w:val="24"/>
          <w:szCs w:val="24"/>
        </w:rPr>
        <w:t>16 января 2025 года</w:t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 xml:space="preserve">                                    г. Нефтеюганск</w:t>
      </w:r>
    </w:p>
    <w:p w:rsidR="00D779C8" w:rsidRPr="00B370A2" w:rsidP="00D779C8">
      <w:pPr>
        <w:ind w:firstLine="708"/>
        <w:jc w:val="both"/>
        <w:rPr>
          <w:sz w:val="24"/>
          <w:szCs w:val="24"/>
        </w:rPr>
      </w:pPr>
    </w:p>
    <w:p w:rsidR="00D779C8" w:rsidRPr="00B370A2" w:rsidP="00D779C8">
      <w:pPr>
        <w:ind w:firstLine="708"/>
        <w:jc w:val="both"/>
        <w:rPr>
          <w:sz w:val="24"/>
          <w:szCs w:val="24"/>
        </w:rPr>
      </w:pPr>
      <w:r w:rsidRPr="00B370A2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779C8" w:rsidRPr="00B370A2" w:rsidP="00D779C8">
      <w:pPr>
        <w:ind w:firstLine="708"/>
        <w:jc w:val="both"/>
        <w:rPr>
          <w:sz w:val="24"/>
          <w:szCs w:val="24"/>
        </w:rPr>
      </w:pPr>
      <w:r w:rsidRPr="00B370A2">
        <w:rPr>
          <w:sz w:val="24"/>
          <w:szCs w:val="24"/>
        </w:rPr>
        <w:t xml:space="preserve">при секретаре судебного заседания Роговой Н.Ю., </w:t>
      </w:r>
    </w:p>
    <w:p w:rsidR="007C073D" w:rsidRPr="00B370A2" w:rsidP="00D779C8">
      <w:pPr>
        <w:ind w:firstLine="708"/>
        <w:jc w:val="both"/>
        <w:rPr>
          <w:sz w:val="24"/>
          <w:szCs w:val="24"/>
        </w:rPr>
      </w:pPr>
      <w:r w:rsidRPr="00B370A2">
        <w:rPr>
          <w:sz w:val="24"/>
          <w:szCs w:val="24"/>
        </w:rPr>
        <w:t>рассмотрев в открытом суде</w:t>
      </w:r>
      <w:r w:rsidRPr="00B370A2">
        <w:rPr>
          <w:sz w:val="24"/>
          <w:szCs w:val="24"/>
        </w:rPr>
        <w:t xml:space="preserve">бном заседании гражданское дело по исковому заявлению </w:t>
      </w:r>
      <w:r w:rsidRPr="00B370A2">
        <w:rPr>
          <w:sz w:val="24"/>
          <w:szCs w:val="24"/>
        </w:rPr>
        <w:t>Леппа</w:t>
      </w:r>
      <w:r w:rsidRPr="00B370A2">
        <w:rPr>
          <w:sz w:val="24"/>
          <w:szCs w:val="24"/>
        </w:rPr>
        <w:t xml:space="preserve"> А.А.</w:t>
      </w:r>
      <w:r w:rsidRPr="00B370A2">
        <w:rPr>
          <w:sz w:val="24"/>
          <w:szCs w:val="24"/>
        </w:rPr>
        <w:t xml:space="preserve"> к акционерному обществу «Сфера Жилья», третье лицо </w:t>
      </w:r>
      <w:r w:rsidRPr="00B370A2" w:rsidR="000C1C7F">
        <w:rPr>
          <w:sz w:val="24"/>
          <w:szCs w:val="24"/>
        </w:rPr>
        <w:t xml:space="preserve">общество с ограниченной ответственностью «Сервисное предприятие </w:t>
      </w:r>
      <w:r w:rsidRPr="00B370A2">
        <w:rPr>
          <w:sz w:val="24"/>
          <w:szCs w:val="24"/>
        </w:rPr>
        <w:t xml:space="preserve">по обслуживанию промышленного и жилого фонда» о защите </w:t>
      </w:r>
      <w:r w:rsidRPr="00B370A2">
        <w:rPr>
          <w:sz w:val="24"/>
          <w:szCs w:val="24"/>
        </w:rPr>
        <w:t xml:space="preserve">прав потребителей, </w:t>
      </w:r>
      <w:r w:rsidRPr="00B370A2" w:rsidR="00451339">
        <w:rPr>
          <w:sz w:val="24"/>
          <w:szCs w:val="24"/>
        </w:rPr>
        <w:t xml:space="preserve">о невыполнении </w:t>
      </w:r>
      <w:r w:rsidRPr="00B370A2">
        <w:rPr>
          <w:sz w:val="24"/>
          <w:szCs w:val="24"/>
        </w:rPr>
        <w:t>обязательств по исполнению договора, компенсации морального вреда,</w:t>
      </w:r>
    </w:p>
    <w:p w:rsidR="00D779C8" w:rsidRPr="00B370A2" w:rsidP="00B303EC">
      <w:pPr>
        <w:ind w:firstLine="708"/>
        <w:jc w:val="both"/>
        <w:rPr>
          <w:sz w:val="24"/>
          <w:szCs w:val="24"/>
        </w:rPr>
      </w:pPr>
      <w:r w:rsidRPr="00B370A2">
        <w:rPr>
          <w:sz w:val="24"/>
          <w:szCs w:val="24"/>
        </w:rPr>
        <w:t>руководствуясь ст.ст. 194-199 ГПК РФ, мировой судья,</w:t>
      </w:r>
    </w:p>
    <w:p w:rsidR="00D779C8" w:rsidRPr="00B370A2" w:rsidP="00B303EC">
      <w:pPr>
        <w:jc w:val="center"/>
        <w:rPr>
          <w:bCs/>
          <w:sz w:val="24"/>
          <w:szCs w:val="24"/>
        </w:rPr>
      </w:pPr>
      <w:r w:rsidRPr="00B370A2">
        <w:rPr>
          <w:rStyle w:val="Strong"/>
          <w:b w:val="0"/>
          <w:sz w:val="24"/>
          <w:szCs w:val="24"/>
        </w:rPr>
        <w:t>РЕШИЛ: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Исковые требования </w:t>
      </w:r>
      <w:r w:rsidRPr="00B370A2" w:rsidR="00451339">
        <w:rPr>
          <w:snapToGrid w:val="0"/>
          <w:sz w:val="24"/>
          <w:szCs w:val="24"/>
        </w:rPr>
        <w:t>Леппа</w:t>
      </w:r>
      <w:r w:rsidRPr="00B370A2" w:rsidR="00451339">
        <w:rPr>
          <w:snapToGrid w:val="0"/>
          <w:sz w:val="24"/>
          <w:szCs w:val="24"/>
        </w:rPr>
        <w:t xml:space="preserve"> </w:t>
      </w:r>
      <w:r w:rsidRPr="00B370A2">
        <w:rPr>
          <w:snapToGrid w:val="0"/>
          <w:sz w:val="24"/>
          <w:szCs w:val="24"/>
        </w:rPr>
        <w:t>А.А.</w:t>
      </w:r>
      <w:r w:rsidRPr="00B370A2" w:rsidR="00451339">
        <w:rPr>
          <w:snapToGrid w:val="0"/>
          <w:sz w:val="24"/>
          <w:szCs w:val="24"/>
        </w:rPr>
        <w:t xml:space="preserve"> к акционерному обществу «Сфера Жилья»</w:t>
      </w:r>
      <w:r w:rsidRPr="00B370A2" w:rsidR="00FC6989">
        <w:rPr>
          <w:snapToGrid w:val="0"/>
          <w:sz w:val="24"/>
          <w:szCs w:val="24"/>
        </w:rPr>
        <w:t xml:space="preserve"> (далее – АО «Сфера жилья»)</w:t>
      </w:r>
      <w:r w:rsidRPr="00B370A2" w:rsidR="00451339">
        <w:rPr>
          <w:snapToGrid w:val="0"/>
          <w:sz w:val="24"/>
          <w:szCs w:val="24"/>
        </w:rPr>
        <w:t>, третье лицо общество с ограниченной ответственностью «Сервисное предприятие по обслуживанию промышленного и жилого фонда» о защите прав потребителей, о невыполнении обязательств по исполнению договора, компенсации морального вреда</w:t>
      </w:r>
      <w:r w:rsidRPr="00B370A2">
        <w:rPr>
          <w:snapToGrid w:val="0"/>
          <w:sz w:val="24"/>
          <w:szCs w:val="24"/>
        </w:rPr>
        <w:t xml:space="preserve">, </w:t>
      </w:r>
      <w:r w:rsidRPr="00B370A2">
        <w:rPr>
          <w:snapToGrid w:val="0"/>
          <w:sz w:val="24"/>
          <w:szCs w:val="24"/>
        </w:rPr>
        <w:t>удовлетворить.</w:t>
      </w:r>
    </w:p>
    <w:p w:rsidR="00F62D7B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Признать неисполнение АО «Сфера жилья» пункта </w:t>
      </w:r>
      <w:r w:rsidRPr="00B370A2" w:rsidR="006C7FC7">
        <w:rPr>
          <w:snapToGrid w:val="0"/>
          <w:sz w:val="24"/>
          <w:szCs w:val="24"/>
        </w:rPr>
        <w:t>2.3.2 договора управления многоквартирным домом</w:t>
      </w:r>
      <w:r w:rsidRPr="00B370A2" w:rsidR="00A24123">
        <w:rPr>
          <w:snapToGrid w:val="0"/>
          <w:sz w:val="24"/>
          <w:szCs w:val="24"/>
        </w:rPr>
        <w:t xml:space="preserve"> № </w:t>
      </w:r>
      <w:r w:rsidRPr="00B370A2">
        <w:rPr>
          <w:snapToGrid w:val="0"/>
          <w:sz w:val="24"/>
          <w:szCs w:val="24"/>
        </w:rPr>
        <w:t>***</w:t>
      </w:r>
      <w:r w:rsidRPr="00B370A2" w:rsidR="00A24123">
        <w:rPr>
          <w:snapToGrid w:val="0"/>
          <w:sz w:val="24"/>
          <w:szCs w:val="24"/>
        </w:rPr>
        <w:t xml:space="preserve"> от 20.03.2019</w:t>
      </w:r>
      <w:r w:rsidRPr="00B370A2" w:rsidR="00077E16">
        <w:rPr>
          <w:snapToGrid w:val="0"/>
          <w:sz w:val="24"/>
          <w:szCs w:val="24"/>
        </w:rPr>
        <w:t xml:space="preserve"> </w:t>
      </w:r>
      <w:r w:rsidRPr="00B370A2" w:rsidR="00761BAC">
        <w:rPr>
          <w:snapToGrid w:val="0"/>
          <w:sz w:val="24"/>
          <w:szCs w:val="24"/>
        </w:rPr>
        <w:t>с 2022 года по 20.10.2023 – дату технического осмотра помещения</w:t>
      </w:r>
      <w:r w:rsidRPr="00B370A2" w:rsidR="0040424D">
        <w:rPr>
          <w:snapToGrid w:val="0"/>
          <w:sz w:val="24"/>
          <w:szCs w:val="24"/>
        </w:rPr>
        <w:t xml:space="preserve"> в связи с затоплением квартиры</w:t>
      </w:r>
      <w:r w:rsidRPr="00B370A2" w:rsidR="00077E16">
        <w:rPr>
          <w:snapToGrid w:val="0"/>
          <w:sz w:val="24"/>
          <w:szCs w:val="24"/>
        </w:rPr>
        <w:t xml:space="preserve">. </w:t>
      </w:r>
    </w:p>
    <w:p w:rsidR="00F62D7B" w:rsidRPr="00B370A2" w:rsidP="00721D6B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Взыскать </w:t>
      </w:r>
      <w:r w:rsidRPr="00B370A2" w:rsidR="00FC6989">
        <w:rPr>
          <w:snapToGrid w:val="0"/>
          <w:sz w:val="24"/>
          <w:szCs w:val="24"/>
        </w:rPr>
        <w:t>с</w:t>
      </w:r>
      <w:r w:rsidRPr="00B370A2" w:rsidR="00FC6989">
        <w:rPr>
          <w:sz w:val="24"/>
          <w:szCs w:val="24"/>
        </w:rPr>
        <w:t xml:space="preserve"> </w:t>
      </w:r>
      <w:r w:rsidRPr="00B370A2" w:rsidR="00FC6989">
        <w:rPr>
          <w:snapToGrid w:val="0"/>
          <w:sz w:val="24"/>
          <w:szCs w:val="24"/>
        </w:rPr>
        <w:t>АО «Сфера жилья» (ИНН 8604042400)</w:t>
      </w:r>
      <w:r w:rsidRPr="00B370A2" w:rsidR="00832E3D">
        <w:rPr>
          <w:snapToGrid w:val="0"/>
          <w:sz w:val="24"/>
          <w:szCs w:val="24"/>
        </w:rPr>
        <w:t xml:space="preserve"> в пользу </w:t>
      </w:r>
      <w:r w:rsidRPr="00B370A2" w:rsidR="00832E3D">
        <w:rPr>
          <w:snapToGrid w:val="0"/>
          <w:sz w:val="24"/>
          <w:szCs w:val="24"/>
        </w:rPr>
        <w:t>Леппа</w:t>
      </w:r>
      <w:r w:rsidRPr="00B370A2" w:rsidR="00832E3D">
        <w:rPr>
          <w:snapToGrid w:val="0"/>
          <w:sz w:val="24"/>
          <w:szCs w:val="24"/>
        </w:rPr>
        <w:t xml:space="preserve"> </w:t>
      </w:r>
      <w:r w:rsidRPr="00B370A2">
        <w:rPr>
          <w:snapToGrid w:val="0"/>
          <w:sz w:val="24"/>
          <w:szCs w:val="24"/>
        </w:rPr>
        <w:t>А.А.</w:t>
      </w:r>
      <w:r w:rsidRPr="00B370A2" w:rsidR="00832E3D">
        <w:rPr>
          <w:snapToGrid w:val="0"/>
          <w:sz w:val="24"/>
          <w:szCs w:val="24"/>
        </w:rPr>
        <w:t xml:space="preserve"> (</w:t>
      </w:r>
      <w:r w:rsidRPr="00B370A2">
        <w:rPr>
          <w:snapToGrid w:val="0"/>
          <w:sz w:val="24"/>
          <w:szCs w:val="24"/>
        </w:rPr>
        <w:t>***</w:t>
      </w:r>
      <w:r w:rsidRPr="00B370A2" w:rsidR="00832E3D">
        <w:rPr>
          <w:snapToGrid w:val="0"/>
          <w:sz w:val="24"/>
          <w:szCs w:val="24"/>
        </w:rPr>
        <w:t>)</w:t>
      </w:r>
      <w:r w:rsidRPr="00B370A2" w:rsidR="00EC13EA">
        <w:rPr>
          <w:snapToGrid w:val="0"/>
          <w:sz w:val="24"/>
          <w:szCs w:val="24"/>
        </w:rPr>
        <w:t xml:space="preserve"> компенсацию морального вреда за неисполнение </w:t>
      </w:r>
      <w:r w:rsidRPr="00B370A2" w:rsidR="00B303EC">
        <w:rPr>
          <w:snapToGrid w:val="0"/>
          <w:sz w:val="24"/>
          <w:szCs w:val="24"/>
        </w:rPr>
        <w:t xml:space="preserve">АО «Сфера жилья» </w:t>
      </w:r>
      <w:r w:rsidRPr="00B370A2" w:rsidR="00EC13EA">
        <w:rPr>
          <w:snapToGrid w:val="0"/>
          <w:sz w:val="24"/>
          <w:szCs w:val="24"/>
        </w:rPr>
        <w:t xml:space="preserve">пункта 2.3.2 договора управления многоквартирным домом № </w:t>
      </w:r>
      <w:r w:rsidRPr="00B370A2">
        <w:rPr>
          <w:snapToGrid w:val="0"/>
          <w:sz w:val="24"/>
          <w:szCs w:val="24"/>
        </w:rPr>
        <w:t xml:space="preserve">*** </w:t>
      </w:r>
      <w:r w:rsidRPr="00B370A2" w:rsidR="00EC13EA">
        <w:rPr>
          <w:snapToGrid w:val="0"/>
          <w:sz w:val="24"/>
          <w:szCs w:val="24"/>
        </w:rPr>
        <w:t xml:space="preserve">от 20.03.2019 за 2023 год в размере 3000 (три тысячи) рублей 00 </w:t>
      </w:r>
      <w:r w:rsidRPr="00B370A2" w:rsidR="00721D6B">
        <w:rPr>
          <w:snapToGrid w:val="0"/>
          <w:sz w:val="24"/>
          <w:szCs w:val="24"/>
        </w:rPr>
        <w:t>копеек</w:t>
      </w:r>
      <w:r w:rsidRPr="00B370A2" w:rsidR="00EC13EA">
        <w:rPr>
          <w:snapToGrid w:val="0"/>
          <w:sz w:val="24"/>
          <w:szCs w:val="24"/>
        </w:rPr>
        <w:t>, штраф</w:t>
      </w:r>
      <w:r w:rsidRPr="00B370A2" w:rsidR="00EC13EA">
        <w:rPr>
          <w:sz w:val="24"/>
          <w:szCs w:val="24"/>
        </w:rPr>
        <w:t xml:space="preserve"> </w:t>
      </w:r>
      <w:r w:rsidRPr="00B370A2" w:rsidR="00EC13EA">
        <w:rPr>
          <w:snapToGrid w:val="0"/>
          <w:sz w:val="24"/>
          <w:szCs w:val="24"/>
        </w:rPr>
        <w:t xml:space="preserve">за неудовлетворение требований потребителя в добровольном порядке в размере </w:t>
      </w:r>
      <w:r w:rsidRPr="00B370A2" w:rsidR="00721D6B">
        <w:rPr>
          <w:snapToGrid w:val="0"/>
          <w:sz w:val="24"/>
          <w:szCs w:val="24"/>
        </w:rPr>
        <w:t>1500 руб. 0</w:t>
      </w:r>
      <w:r w:rsidRPr="00B370A2" w:rsidR="00EC13EA">
        <w:rPr>
          <w:snapToGrid w:val="0"/>
          <w:sz w:val="24"/>
          <w:szCs w:val="24"/>
        </w:rPr>
        <w:t xml:space="preserve">0 </w:t>
      </w:r>
      <w:r w:rsidRPr="00B370A2" w:rsidR="00EC13EA">
        <w:rPr>
          <w:snapToGrid w:val="0"/>
          <w:sz w:val="24"/>
          <w:szCs w:val="24"/>
        </w:rPr>
        <w:t>коп.</w:t>
      </w:r>
      <w:r w:rsidRPr="00B370A2" w:rsidR="00721D6B">
        <w:rPr>
          <w:snapToGrid w:val="0"/>
          <w:sz w:val="24"/>
          <w:szCs w:val="24"/>
        </w:rPr>
        <w:t>,</w:t>
      </w:r>
      <w:r w:rsidRPr="00B370A2" w:rsidR="00721D6B">
        <w:rPr>
          <w:snapToGrid w:val="0"/>
          <w:sz w:val="24"/>
          <w:szCs w:val="24"/>
        </w:rPr>
        <w:t xml:space="preserve"> а всего взыскать 4500 (четыре тысячи пятьсот) рублей 00 копеек.</w:t>
      </w:r>
    </w:p>
    <w:p w:rsidR="00D779C8" w:rsidRPr="00B370A2" w:rsidP="00D779C8">
      <w:pPr>
        <w:pStyle w:val="BodyText"/>
        <w:ind w:firstLine="567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Взыскать с </w:t>
      </w:r>
      <w:r w:rsidRPr="00B370A2" w:rsidR="00721D6B">
        <w:rPr>
          <w:snapToGrid w:val="0"/>
          <w:sz w:val="24"/>
          <w:szCs w:val="24"/>
        </w:rPr>
        <w:t xml:space="preserve">АО «Сфера жилья» </w:t>
      </w:r>
      <w:r w:rsidRPr="00B370A2">
        <w:rPr>
          <w:snapToGrid w:val="0"/>
          <w:sz w:val="24"/>
          <w:szCs w:val="24"/>
        </w:rPr>
        <w:t>государственную пошлину в доход местного бюдже</w:t>
      </w:r>
      <w:r w:rsidRPr="00B370A2">
        <w:rPr>
          <w:snapToGrid w:val="0"/>
          <w:sz w:val="24"/>
          <w:szCs w:val="24"/>
        </w:rPr>
        <w:t xml:space="preserve">та города Нефтеюганска Ханты-Мансийского автономного округа – Югры в размере </w:t>
      </w:r>
      <w:r w:rsidRPr="00B370A2" w:rsidR="00BA5090">
        <w:rPr>
          <w:snapToGrid w:val="0"/>
          <w:sz w:val="24"/>
          <w:szCs w:val="24"/>
        </w:rPr>
        <w:t>7000</w:t>
      </w:r>
      <w:r w:rsidRPr="00B370A2">
        <w:rPr>
          <w:snapToGrid w:val="0"/>
          <w:sz w:val="24"/>
          <w:szCs w:val="24"/>
        </w:rPr>
        <w:t xml:space="preserve"> рублей (не менее 400</w:t>
      </w:r>
      <w:r w:rsidRPr="00B370A2" w:rsidR="00BA5090">
        <w:rPr>
          <w:snapToGrid w:val="0"/>
          <w:sz w:val="24"/>
          <w:szCs w:val="24"/>
        </w:rPr>
        <w:t>0</w:t>
      </w:r>
      <w:r w:rsidRPr="00B370A2">
        <w:rPr>
          <w:snapToGrid w:val="0"/>
          <w:sz w:val="24"/>
          <w:szCs w:val="24"/>
        </w:rPr>
        <w:t xml:space="preserve"> руб. основное требование, 300</w:t>
      </w:r>
      <w:r w:rsidRPr="00B370A2" w:rsidR="00BA5090">
        <w:rPr>
          <w:snapToGrid w:val="0"/>
          <w:sz w:val="24"/>
          <w:szCs w:val="24"/>
        </w:rPr>
        <w:t>0</w:t>
      </w:r>
      <w:r w:rsidRPr="00B370A2">
        <w:rPr>
          <w:snapToGrid w:val="0"/>
          <w:sz w:val="24"/>
          <w:szCs w:val="24"/>
        </w:rPr>
        <w:t xml:space="preserve"> руб. за требование неимущественного характера – компенсацию морального вреда). 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Заявление о составлении мотивированного </w:t>
      </w:r>
      <w:r w:rsidRPr="00B370A2">
        <w:rPr>
          <w:snapToGrid w:val="0"/>
          <w:sz w:val="24"/>
          <w:szCs w:val="24"/>
        </w:rPr>
        <w:t>решения суда может быть подано: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 xml:space="preserve">в течение пятнадцати дней со дня объявления резолютивной части </w:t>
      </w:r>
      <w:r w:rsidRPr="00B370A2">
        <w:rPr>
          <w:snapToGrid w:val="0"/>
          <w:sz w:val="24"/>
          <w:szCs w:val="24"/>
        </w:rPr>
        <w:t>решения суда, если лица, участвующие в деле, их представители, не присутствовали в судебном заседании.</w:t>
      </w:r>
    </w:p>
    <w:p w:rsidR="00224C34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  <w:r w:rsidRPr="00B370A2">
        <w:rPr>
          <w:snapToGrid w:val="0"/>
          <w:sz w:val="24"/>
          <w:szCs w:val="24"/>
        </w:rPr>
        <w:t>Р</w:t>
      </w:r>
      <w:r w:rsidRPr="00B370A2">
        <w:rPr>
          <w:snapToGrid w:val="0"/>
          <w:sz w:val="24"/>
          <w:szCs w:val="24"/>
        </w:rPr>
        <w:t>ешение может быть обжаловано в Нефтеюганский городской суд Ханты-Мансийского автономного округа-Югры в течение месяца со дня вынесения окончательного решения через мирового судью.</w:t>
      </w:r>
    </w:p>
    <w:p w:rsidR="00D779C8" w:rsidRPr="00B370A2" w:rsidP="00D779C8">
      <w:pPr>
        <w:pStyle w:val="BodyText"/>
        <w:ind w:firstLine="708"/>
        <w:rPr>
          <w:snapToGrid w:val="0"/>
          <w:sz w:val="24"/>
          <w:szCs w:val="24"/>
        </w:rPr>
      </w:pPr>
    </w:p>
    <w:p w:rsidR="00D779C8" w:rsidRPr="00B370A2" w:rsidP="00B370A2">
      <w:pPr>
        <w:ind w:left="567"/>
        <w:jc w:val="both"/>
        <w:rPr>
          <w:sz w:val="24"/>
          <w:szCs w:val="24"/>
        </w:rPr>
      </w:pPr>
      <w:r w:rsidRPr="00B370A2">
        <w:rPr>
          <w:sz w:val="24"/>
          <w:szCs w:val="24"/>
        </w:rPr>
        <w:t xml:space="preserve">Мировой судья </w:t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  <w:t xml:space="preserve"> </w:t>
      </w:r>
      <w:r w:rsidRPr="00B370A2">
        <w:rPr>
          <w:sz w:val="24"/>
          <w:szCs w:val="24"/>
        </w:rPr>
        <w:tab/>
      </w:r>
      <w:r w:rsidRPr="00B370A2">
        <w:rPr>
          <w:sz w:val="24"/>
          <w:szCs w:val="24"/>
        </w:rPr>
        <w:tab/>
        <w:t xml:space="preserve">    </w:t>
      </w:r>
      <w:r w:rsidRPr="00B370A2">
        <w:rPr>
          <w:sz w:val="24"/>
          <w:szCs w:val="24"/>
        </w:rPr>
        <w:tab/>
        <w:t xml:space="preserve">            Постовалова Т.П.</w:t>
      </w:r>
    </w:p>
    <w:p w:rsidR="00D779C8" w:rsidRPr="00B370A2" w:rsidP="00D779C8">
      <w:pPr>
        <w:pStyle w:val="BodyText"/>
        <w:ind w:firstLine="708"/>
        <w:rPr>
          <w:sz w:val="24"/>
          <w:szCs w:val="24"/>
        </w:rPr>
      </w:pPr>
    </w:p>
    <w:p w:rsidR="00885D9B" w:rsidRPr="00B370A2">
      <w:pPr>
        <w:rPr>
          <w:sz w:val="24"/>
          <w:szCs w:val="24"/>
        </w:rPr>
      </w:pPr>
    </w:p>
    <w:sectPr w:rsidSect="00B3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9"/>
    <w:rsid w:val="00077E16"/>
    <w:rsid w:val="000C1C7F"/>
    <w:rsid w:val="00224C34"/>
    <w:rsid w:val="0040424D"/>
    <w:rsid w:val="00451339"/>
    <w:rsid w:val="00476AF9"/>
    <w:rsid w:val="006C7FC7"/>
    <w:rsid w:val="00721D6B"/>
    <w:rsid w:val="00761BAC"/>
    <w:rsid w:val="007C073D"/>
    <w:rsid w:val="00832E3D"/>
    <w:rsid w:val="00885D9B"/>
    <w:rsid w:val="00A24123"/>
    <w:rsid w:val="00B303EC"/>
    <w:rsid w:val="00B370A2"/>
    <w:rsid w:val="00BA5090"/>
    <w:rsid w:val="00BD284B"/>
    <w:rsid w:val="00D779C8"/>
    <w:rsid w:val="00EC0864"/>
    <w:rsid w:val="00EC13EA"/>
    <w:rsid w:val="00F62D7B"/>
    <w:rsid w:val="00FC6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62F27-EB81-4E8E-A475-11993121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779C8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D779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D779C8"/>
    <w:rPr>
      <w:b/>
      <w:bCs/>
    </w:rPr>
  </w:style>
  <w:style w:type="paragraph" w:styleId="BalloonText">
    <w:name w:val="Balloon Text"/>
    <w:basedOn w:val="Normal"/>
    <w:link w:val="a0"/>
    <w:uiPriority w:val="99"/>
    <w:semiHidden/>
    <w:unhideWhenUsed/>
    <w:rsid w:val="00BD28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2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